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Judith Wettig</w:t>
            </w:r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Bonnie Barresi, OED</w:t>
            </w:r>
          </w:p>
          <w:p w14:paraId="2DAE6EF5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Michelle Taylor, OED</w:t>
            </w:r>
          </w:p>
          <w:p w14:paraId="17E3752A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January 23, 2024</w:t>
            </w:r>
          </w:p>
          <w:p w14:paraId="48A5ADF7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5DCFD1C" w14:textId="393F3D29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170FC1F6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57C37B45" w14:textId="1DD3BCA1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 xml:space="preserve">Welcome                                               Gil Kennedy,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>EDAB</w:t>
            </w:r>
            <w:r w:rsidRPr="001C3C42">
              <w:rPr>
                <w:rFonts w:ascii="Seaford" w:eastAsia="Calibri" w:hAnsi="Seaford" w:cs="Times New Roman"/>
              </w:rPr>
              <w:t xml:space="preserve">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Loan Committee Chair </w:t>
            </w:r>
          </w:p>
          <w:p w14:paraId="015CF9FC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 xml:space="preserve">Previous Meetings Minutes Approval Vote                                                            Gil                                                               </w:t>
            </w:r>
          </w:p>
          <w:p w14:paraId="66EEEBF2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OED Liaison Report</w:t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  <w:t xml:space="preserve">              Bonnie Barresi,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 Economic Development                                                                     </w:t>
            </w:r>
          </w:p>
          <w:p w14:paraId="76DE93FB" w14:textId="27497E3A" w:rsidR="001C3C42" w:rsidRPr="001C3C42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 xml:space="preserve">Previous Action Items </w:t>
            </w:r>
            <w:r>
              <w:rPr>
                <w:rFonts w:ascii="Seaford" w:eastAsia="Calibri" w:hAnsi="Seaford" w:cs="Times New Roman"/>
              </w:rPr>
              <w:t xml:space="preserve">                              Bonnie Barresi, 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>Economic Development</w:t>
            </w:r>
            <w:r w:rsidRPr="001C3C42">
              <w:rPr>
                <w:rFonts w:ascii="Seaford" w:eastAsia="Calibri" w:hAnsi="Seaford" w:cs="Times New Roman"/>
              </w:rPr>
              <w:br/>
              <w:t>Loan Policy Updates</w:t>
            </w:r>
            <w:r w:rsidRPr="001C3C42">
              <w:rPr>
                <w:rFonts w:ascii="Seaford" w:eastAsia="Calibri" w:hAnsi="Seaford" w:cs="Times New Roman"/>
              </w:rPr>
              <w:br/>
              <w:t>Non-Disclosure and Confidentiality Agreement</w:t>
            </w:r>
            <w:r w:rsidRPr="001C3C42">
              <w:rPr>
                <w:rFonts w:ascii="Seaford" w:eastAsia="Calibri" w:hAnsi="Seaford" w:cs="Times New Roman"/>
              </w:rPr>
              <w:br/>
              <w:t>Loan Flyer</w:t>
            </w:r>
          </w:p>
          <w:p w14:paraId="7AF12F07" w14:textId="77777777" w:rsidR="003D06FE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>Current Action Items                                  Bonnie Barresi,</w:t>
            </w:r>
            <w:r w:rsidRPr="001C3C42">
              <w:rPr>
                <w:rFonts w:ascii="Seaford" w:eastAsia="Calibri" w:hAnsi="Seaford" w:cs="Times New Roman"/>
                <w:i/>
                <w:iCs/>
              </w:rPr>
              <w:t xml:space="preserve"> Economic Development</w:t>
            </w:r>
          </w:p>
          <w:p w14:paraId="5D28C45B" w14:textId="49E7CE91" w:rsidR="003D06FE" w:rsidRDefault="003D06FE" w:rsidP="003D06FE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</w:rPr>
            </w:pPr>
            <w:r>
              <w:rPr>
                <w:rFonts w:ascii="Seaford" w:eastAsia="Calibri" w:hAnsi="Seaford" w:cs="Times New Roman"/>
              </w:rPr>
              <w:t>Promotion and Marketing o</w:t>
            </w:r>
            <w:r w:rsidR="00181DB1">
              <w:rPr>
                <w:rFonts w:ascii="Seaford" w:eastAsia="Calibri" w:hAnsi="Seaford" w:cs="Times New Roman"/>
              </w:rPr>
              <w:t>f</w:t>
            </w:r>
            <w:r>
              <w:rPr>
                <w:rFonts w:ascii="Seaford" w:eastAsia="Calibri" w:hAnsi="Seaford" w:cs="Times New Roman"/>
              </w:rPr>
              <w:t xml:space="preserve"> Loan Program</w:t>
            </w:r>
          </w:p>
          <w:p w14:paraId="7215C74F" w14:textId="77777777" w:rsidR="003D06FE" w:rsidRDefault="003D06FE" w:rsidP="003D06FE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</w:rPr>
            </w:pPr>
            <w:r>
              <w:rPr>
                <w:rFonts w:ascii="Seaford" w:eastAsia="Calibri" w:hAnsi="Seaford" w:cs="Times New Roman"/>
              </w:rPr>
              <w:t>2024 Meeting Dates (Closed/Open)</w:t>
            </w:r>
          </w:p>
          <w:p w14:paraId="53DFED28" w14:textId="09713654" w:rsidR="001C3C42" w:rsidRPr="001C3C42" w:rsidRDefault="003D06FE" w:rsidP="003D06FE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i/>
                <w:iCs/>
              </w:rPr>
            </w:pPr>
            <w:r>
              <w:rPr>
                <w:rFonts w:ascii="Seaford" w:eastAsia="Calibri" w:hAnsi="Seaford" w:cs="Times New Roman"/>
              </w:rPr>
              <w:t xml:space="preserve">Loan </w:t>
            </w:r>
            <w:r w:rsidR="00181DB1">
              <w:rPr>
                <w:rFonts w:ascii="Seaford" w:eastAsia="Calibri" w:hAnsi="Seaford" w:cs="Times New Roman"/>
              </w:rPr>
              <w:t>Threshold</w:t>
            </w:r>
            <w:r>
              <w:rPr>
                <w:rFonts w:ascii="Seaford" w:eastAsia="Calibri" w:hAnsi="Seaford" w:cs="Times New Roman"/>
              </w:rPr>
              <w:t xml:space="preserve"> </w:t>
            </w:r>
            <w:r w:rsidR="00181DB1">
              <w:rPr>
                <w:rFonts w:ascii="Seaford" w:eastAsia="Calibri" w:hAnsi="Seaford" w:cs="Times New Roman"/>
              </w:rPr>
              <w:t>I</w:t>
            </w:r>
            <w:r>
              <w:rPr>
                <w:rFonts w:ascii="Seaford" w:eastAsia="Calibri" w:hAnsi="Seaford" w:cs="Times New Roman"/>
              </w:rPr>
              <w:t>ncrease</w:t>
            </w:r>
            <w:r w:rsidR="001C3C42" w:rsidRPr="001C3C42">
              <w:rPr>
                <w:rFonts w:ascii="Seaford" w:eastAsia="Calibri" w:hAnsi="Seaford" w:cs="Times New Roman"/>
                <w:i/>
                <w:iCs/>
              </w:rPr>
              <w:t xml:space="preserve">                                  </w:t>
            </w:r>
            <w:r w:rsidR="001C3C42" w:rsidRPr="001C3C42">
              <w:rPr>
                <w:rFonts w:ascii="Seaford" w:eastAsia="Calibri" w:hAnsi="Seaford" w:cs="Times New Roman"/>
              </w:rPr>
              <w:t xml:space="preserve">                               </w:t>
            </w:r>
          </w:p>
          <w:p w14:paraId="509A03CD" w14:textId="77777777" w:rsidR="001C3C42" w:rsidRPr="001C3C42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</w:rPr>
            </w:pPr>
            <w:r w:rsidRPr="001C3C42">
              <w:rPr>
                <w:rFonts w:ascii="Seaford" w:eastAsia="Calibri" w:hAnsi="Seaford" w:cs="Times New Roman"/>
              </w:rPr>
              <w:t>Good of the Cause</w:t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</w:r>
            <w:r w:rsidRPr="001C3C42">
              <w:rPr>
                <w:rFonts w:ascii="Seaford" w:eastAsia="Calibri" w:hAnsi="Seaford" w:cs="Times New Roman"/>
              </w:rPr>
              <w:tab/>
              <w:t xml:space="preserve">                                                      All</w:t>
            </w:r>
          </w:p>
          <w:p w14:paraId="3F90BB5F" w14:textId="77777777" w:rsidR="001C3C42" w:rsidRPr="001C3C42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Closing Remarks &amp; Adjournment                                                                               Gil</w:t>
            </w:r>
          </w:p>
          <w:p w14:paraId="2E70F491" w14:textId="77777777" w:rsidR="001C3C42" w:rsidRPr="001C3C42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</w:rPr>
            </w:pPr>
          </w:p>
          <w:p w14:paraId="49352D2A" w14:textId="77777777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</w:rPr>
            </w:pPr>
          </w:p>
          <w:p w14:paraId="1731C5A1" w14:textId="77777777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</w:rPr>
            </w:pPr>
          </w:p>
          <w:p w14:paraId="3E633C56" w14:textId="1812757C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</w:rPr>
            </w:pPr>
            <w:r w:rsidRPr="001C3C42">
              <w:rPr>
                <w:rFonts w:ascii="Seaford" w:eastAsia="Calibri" w:hAnsi="Seaford" w:cs="Times New Roman"/>
              </w:rPr>
              <w:t>Next Committee Meeting:</w:t>
            </w:r>
            <w:r w:rsidRPr="001C3C42">
              <w:rPr>
                <w:rFonts w:ascii="Seaford" w:eastAsia="Calibri" w:hAnsi="Seaford" w:cs="Times New Roman"/>
                <w:b/>
                <w:bCs/>
              </w:rPr>
              <w:t xml:space="preserve"> February 27, 2024</w:t>
            </w:r>
          </w:p>
          <w:p w14:paraId="000E8B09" w14:textId="77777777" w:rsidR="001C3C42" w:rsidRPr="001C3C42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i/>
                <w:iCs/>
              </w:rPr>
            </w:pPr>
          </w:p>
          <w:p w14:paraId="48F878F0" w14:textId="77777777" w:rsidR="001C3C42" w:rsidRPr="001C3C42" w:rsidRDefault="001C3C42" w:rsidP="001C3C42">
            <w:pPr>
              <w:spacing w:line="240" w:lineRule="exact"/>
              <w:ind w:left="1440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AB61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C006" w14:textId="77777777" w:rsidR="00AB61F9" w:rsidRDefault="00AB61F9" w:rsidP="00F256AB">
      <w:pPr>
        <w:spacing w:after="0" w:line="240" w:lineRule="auto"/>
      </w:pPr>
      <w:r>
        <w:separator/>
      </w:r>
    </w:p>
  </w:endnote>
  <w:endnote w:type="continuationSeparator" w:id="0">
    <w:p w14:paraId="57096CA5" w14:textId="77777777" w:rsidR="00AB61F9" w:rsidRDefault="00AB61F9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4A6C" w14:textId="77777777" w:rsidR="00AB61F9" w:rsidRDefault="00AB61F9" w:rsidP="00F256AB">
      <w:pPr>
        <w:spacing w:after="0" w:line="240" w:lineRule="auto"/>
      </w:pPr>
      <w:r>
        <w:separator/>
      </w:r>
    </w:p>
  </w:footnote>
  <w:footnote w:type="continuationSeparator" w:id="0">
    <w:p w14:paraId="2865D08F" w14:textId="77777777" w:rsidR="00AB61F9" w:rsidRDefault="00AB61F9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1320B0"/>
    <w:rsid w:val="00166873"/>
    <w:rsid w:val="00180372"/>
    <w:rsid w:val="00181DB1"/>
    <w:rsid w:val="001C3C42"/>
    <w:rsid w:val="001F0A31"/>
    <w:rsid w:val="00237556"/>
    <w:rsid w:val="00332483"/>
    <w:rsid w:val="003D06FE"/>
    <w:rsid w:val="004C2133"/>
    <w:rsid w:val="005047C7"/>
    <w:rsid w:val="006F4AC9"/>
    <w:rsid w:val="0071586C"/>
    <w:rsid w:val="007914C9"/>
    <w:rsid w:val="008448AA"/>
    <w:rsid w:val="00A91F26"/>
    <w:rsid w:val="00AB61F9"/>
    <w:rsid w:val="00B66CB8"/>
    <w:rsid w:val="00B86DE0"/>
    <w:rsid w:val="00BB10C2"/>
    <w:rsid w:val="00C212BE"/>
    <w:rsid w:val="00CD4658"/>
    <w:rsid w:val="00D25EBE"/>
    <w:rsid w:val="00DE0A9D"/>
    <w:rsid w:val="00EA116F"/>
    <w:rsid w:val="00EF1DE6"/>
    <w:rsid w:val="00F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760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4</cp:revision>
  <dcterms:created xsi:type="dcterms:W3CDTF">2024-01-22T14:32:00Z</dcterms:created>
  <dcterms:modified xsi:type="dcterms:W3CDTF">2024-01-22T14:59:00Z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